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2D34"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u w:val="single"/>
        </w:rPr>
        <w:t>CAPITOLUL V</w:t>
      </w:r>
      <w:r w:rsidRPr="00B670C2">
        <w:rPr>
          <w:rFonts w:ascii="Times New Roman" w:hAnsi="Times New Roman" w:cs="Times New Roman"/>
          <w:b/>
          <w:bCs/>
          <w:kern w:val="2"/>
          <w:sz w:val="24"/>
          <w:szCs w:val="24"/>
        </w:rPr>
        <w:t>. PLANUL DE INTERVIU ȘI METODOLOGIA DE EVALUARE ÎN ETAPA FINALĂ</w:t>
      </w:r>
    </w:p>
    <w:p w14:paraId="4532E8E6" w14:textId="77777777" w:rsidR="00B670C2" w:rsidRPr="00B670C2" w:rsidRDefault="00B670C2" w:rsidP="00B670C2">
      <w:pPr>
        <w:spacing w:after="0" w:line="240" w:lineRule="auto"/>
        <w:jc w:val="both"/>
        <w:rPr>
          <w:rFonts w:ascii="Times New Roman" w:hAnsi="Times New Roman" w:cs="Times New Roman"/>
          <w:b/>
          <w:bCs/>
          <w:kern w:val="2"/>
          <w:sz w:val="24"/>
          <w:szCs w:val="24"/>
        </w:rPr>
      </w:pPr>
    </w:p>
    <w:p w14:paraId="4D1DA48F"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5.1. SCOPUL PLANULUI DE INTERVIU</w:t>
      </w:r>
    </w:p>
    <w:p w14:paraId="053ED619"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Planul de interviu stabilește cadrul unitar de desfășurare a interviurilor candidaților incluși în lista scurtă, în vederea evaluării finale pentru ocuparea celor 3 (trei) posturi de membru în Consiliul de Administrație al societății GPH CONSLOC S.R.L., mandatul 2026-2030.</w:t>
      </w:r>
    </w:p>
    <w:p w14:paraId="56A82FE2"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Interviul urmărește:</w:t>
      </w:r>
    </w:p>
    <w:p w14:paraId="0D41D0CA" w14:textId="77777777" w:rsidR="00B670C2" w:rsidRPr="00B670C2" w:rsidRDefault="00B670C2" w:rsidP="00B670C2">
      <w:pPr>
        <w:numPr>
          <w:ilvl w:val="0"/>
          <w:numId w:val="10"/>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Verificarea competențelor și a experienței relevante declarate în dosarul de candidatură;</w:t>
      </w:r>
    </w:p>
    <w:p w14:paraId="30F38723" w14:textId="77777777" w:rsidR="00B670C2" w:rsidRPr="00B670C2" w:rsidRDefault="00B670C2" w:rsidP="00B670C2">
      <w:pPr>
        <w:numPr>
          <w:ilvl w:val="0"/>
          <w:numId w:val="10"/>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Evaluarea înțelegerii rolului Consiliului de Administrație și a responsabilităților aferente;</w:t>
      </w:r>
    </w:p>
    <w:p w14:paraId="09941492" w14:textId="77777777" w:rsidR="00B670C2" w:rsidRPr="00B670C2" w:rsidRDefault="00B670C2" w:rsidP="00B670C2">
      <w:pPr>
        <w:numPr>
          <w:ilvl w:val="0"/>
          <w:numId w:val="10"/>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Evaluarea alinierii la scrisoarea de așteptări și la obiectivele mandatului;</w:t>
      </w:r>
    </w:p>
    <w:p w14:paraId="10E5EA20" w14:textId="77777777" w:rsidR="00B670C2" w:rsidRPr="00B670C2" w:rsidRDefault="00B670C2" w:rsidP="00B670C2">
      <w:pPr>
        <w:numPr>
          <w:ilvl w:val="0"/>
          <w:numId w:val="10"/>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Clarificarea elementelor din declarația de intenție și evaluarea fezabilității propunerilor;</w:t>
      </w:r>
    </w:p>
    <w:p w14:paraId="5F53933B" w14:textId="77777777" w:rsidR="00B670C2" w:rsidRPr="00B670C2" w:rsidRDefault="00B670C2" w:rsidP="00B670C2">
      <w:pPr>
        <w:numPr>
          <w:ilvl w:val="0"/>
          <w:numId w:val="10"/>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Confirmarea aspectelor privind integritatea, independența și evitarea conflictelor de interese;</w:t>
      </w:r>
    </w:p>
    <w:p w14:paraId="244434D3" w14:textId="77777777" w:rsidR="00B670C2" w:rsidRPr="00B670C2" w:rsidRDefault="00B670C2" w:rsidP="00B670C2">
      <w:pPr>
        <w:spacing w:after="0" w:line="240" w:lineRule="auto"/>
        <w:contextualSpacing/>
        <w:jc w:val="both"/>
        <w:rPr>
          <w:rFonts w:ascii="Times New Roman" w:hAnsi="Times New Roman" w:cs="Times New Roman"/>
          <w:kern w:val="2"/>
          <w:sz w:val="24"/>
          <w:szCs w:val="24"/>
        </w:rPr>
      </w:pPr>
    </w:p>
    <w:p w14:paraId="67AB35D4"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5.2. PRINCIPII ȘI REGULI DE DESFĂȘURARE</w:t>
      </w:r>
    </w:p>
    <w:p w14:paraId="2E3CE22E"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Interviurile se desfășoară cu respectarea principiilor de : tratament egal, nediscriminare, transparență procedurală, obiectivitate, confidențialitate și trasabilitate.</w:t>
      </w:r>
    </w:p>
    <w:p w14:paraId="70BDC238"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În acest sens:</w:t>
      </w:r>
    </w:p>
    <w:p w14:paraId="3AD0D16F" w14:textId="77777777" w:rsidR="00B670C2" w:rsidRPr="00B670C2" w:rsidRDefault="00B670C2" w:rsidP="00B670C2">
      <w:pPr>
        <w:numPr>
          <w:ilvl w:val="0"/>
          <w:numId w:val="9"/>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Se utilizează aceeași structură de interviu și aceeași grilă de evaluare pentru toți candidații;</w:t>
      </w:r>
    </w:p>
    <w:p w14:paraId="77FF6929" w14:textId="77777777" w:rsidR="00B670C2" w:rsidRPr="00B670C2" w:rsidRDefault="00B670C2" w:rsidP="00B670C2">
      <w:pPr>
        <w:numPr>
          <w:ilvl w:val="0"/>
          <w:numId w:val="9"/>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Întrebările sunt formulate pentru a permite răspunsuri comparabile și justificarea evaluării;</w:t>
      </w:r>
    </w:p>
    <w:p w14:paraId="1C7241EF" w14:textId="77777777" w:rsidR="00B670C2" w:rsidRPr="00B670C2" w:rsidRDefault="00B670C2" w:rsidP="00B670C2">
      <w:pPr>
        <w:numPr>
          <w:ilvl w:val="0"/>
          <w:numId w:val="9"/>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Fiecare interviu este consemnată în Fișa de interviu, semnată de membrii comisiei;</w:t>
      </w:r>
    </w:p>
    <w:p w14:paraId="66582100" w14:textId="77777777" w:rsidR="00B670C2" w:rsidRPr="00B670C2" w:rsidRDefault="00B670C2" w:rsidP="00B670C2">
      <w:pPr>
        <w:numPr>
          <w:ilvl w:val="0"/>
          <w:numId w:val="9"/>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Se respectă regulile privind protecția datelor cu caracter personal (GDPR)</w:t>
      </w:r>
    </w:p>
    <w:p w14:paraId="5DF6D929" w14:textId="77777777" w:rsidR="00B670C2" w:rsidRPr="00B670C2" w:rsidRDefault="00B670C2" w:rsidP="00B670C2">
      <w:pPr>
        <w:spacing w:after="0" w:line="240" w:lineRule="auto"/>
        <w:jc w:val="both"/>
        <w:rPr>
          <w:rFonts w:ascii="Times New Roman" w:hAnsi="Times New Roman" w:cs="Times New Roman"/>
          <w:kern w:val="2"/>
          <w:sz w:val="24"/>
          <w:szCs w:val="24"/>
        </w:rPr>
      </w:pPr>
    </w:p>
    <w:p w14:paraId="61F5E3C4" w14:textId="77777777" w:rsid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 xml:space="preserve">5.3. ORGANIZAREA INTERVIURILOR </w:t>
      </w:r>
    </w:p>
    <w:p w14:paraId="6FAA1218" w14:textId="77777777" w:rsidR="009E585C" w:rsidRPr="00B670C2" w:rsidRDefault="009E585C" w:rsidP="00B670C2">
      <w:pPr>
        <w:spacing w:after="0" w:line="240" w:lineRule="auto"/>
        <w:jc w:val="both"/>
        <w:rPr>
          <w:rFonts w:ascii="Times New Roman" w:hAnsi="Times New Roman" w:cs="Times New Roman"/>
          <w:b/>
          <w:bCs/>
          <w:kern w:val="2"/>
          <w:sz w:val="24"/>
          <w:szCs w:val="24"/>
        </w:rPr>
      </w:pPr>
    </w:p>
    <w:p w14:paraId="312FC94B" w14:textId="3A94134A" w:rsidR="00B670C2" w:rsidRPr="009E585C" w:rsidRDefault="009E585C" w:rsidP="00B670C2">
      <w:pPr>
        <w:spacing w:after="0" w:line="240" w:lineRule="auto"/>
        <w:jc w:val="both"/>
        <w:rPr>
          <w:rFonts w:ascii="Times New Roman" w:hAnsi="Times New Roman" w:cs="Times New Roman"/>
          <w:kern w:val="2"/>
          <w:sz w:val="24"/>
          <w:szCs w:val="24"/>
        </w:rPr>
      </w:pPr>
      <w:r w:rsidRPr="009E585C">
        <w:rPr>
          <w:rFonts w:ascii="Times New Roman" w:hAnsi="Times New Roman" w:cs="Times New Roman"/>
          <w:kern w:val="2"/>
          <w:sz w:val="24"/>
          <w:szCs w:val="24"/>
        </w:rPr>
        <w:t xml:space="preserve">Președintele Comisiei de Selecție și Nominalizare are, în principiu, rolul de a gestiona și prezida ședințele de interviu, </w:t>
      </w:r>
      <w:r>
        <w:rPr>
          <w:rFonts w:ascii="Times New Roman" w:hAnsi="Times New Roman" w:cs="Times New Roman"/>
          <w:kern w:val="2"/>
          <w:sz w:val="24"/>
          <w:szCs w:val="24"/>
        </w:rPr>
        <w:t xml:space="preserve">respectiv </w:t>
      </w:r>
      <w:r w:rsidRPr="009E585C">
        <w:rPr>
          <w:rFonts w:ascii="Times New Roman" w:hAnsi="Times New Roman" w:cs="Times New Roman"/>
          <w:kern w:val="2"/>
          <w:sz w:val="24"/>
          <w:szCs w:val="24"/>
        </w:rPr>
        <w:t>de a pune întrebări candidaților</w:t>
      </w:r>
      <w:r>
        <w:rPr>
          <w:rFonts w:ascii="Times New Roman" w:hAnsi="Times New Roman" w:cs="Times New Roman"/>
          <w:kern w:val="2"/>
          <w:sz w:val="24"/>
          <w:szCs w:val="24"/>
        </w:rPr>
        <w:t>.</w:t>
      </w:r>
      <w:r w:rsidRPr="009E585C">
        <w:rPr>
          <w:rFonts w:ascii="Times New Roman" w:hAnsi="Times New Roman" w:cs="Times New Roman"/>
          <w:kern w:val="2"/>
          <w:sz w:val="24"/>
          <w:szCs w:val="24"/>
        </w:rPr>
        <w:t xml:space="preserve"> </w:t>
      </w:r>
      <w:r>
        <w:rPr>
          <w:rFonts w:ascii="Times New Roman" w:hAnsi="Times New Roman" w:cs="Times New Roman"/>
          <w:kern w:val="2"/>
          <w:sz w:val="24"/>
          <w:szCs w:val="24"/>
        </w:rPr>
        <w:t>T</w:t>
      </w:r>
      <w:r w:rsidRPr="009E585C">
        <w:rPr>
          <w:rFonts w:ascii="Times New Roman" w:hAnsi="Times New Roman" w:cs="Times New Roman"/>
          <w:kern w:val="2"/>
          <w:sz w:val="24"/>
          <w:szCs w:val="24"/>
        </w:rPr>
        <w:t xml:space="preserve">otodată fiecare membru al Comisiei are libertatea de a interveni și </w:t>
      </w:r>
      <w:r>
        <w:rPr>
          <w:rFonts w:ascii="Times New Roman" w:hAnsi="Times New Roman" w:cs="Times New Roman"/>
          <w:kern w:val="2"/>
          <w:sz w:val="24"/>
          <w:szCs w:val="24"/>
        </w:rPr>
        <w:t xml:space="preserve">de a </w:t>
      </w:r>
      <w:r w:rsidRPr="009E585C">
        <w:rPr>
          <w:rFonts w:ascii="Times New Roman" w:hAnsi="Times New Roman" w:cs="Times New Roman"/>
          <w:kern w:val="2"/>
          <w:sz w:val="24"/>
          <w:szCs w:val="24"/>
        </w:rPr>
        <w:t>adresa candidatului propriile întrebări.</w:t>
      </w:r>
    </w:p>
    <w:p w14:paraId="111803CB" w14:textId="77777777" w:rsidR="009E585C" w:rsidRPr="00B670C2" w:rsidRDefault="009E585C" w:rsidP="00B670C2">
      <w:pPr>
        <w:spacing w:after="0" w:line="240" w:lineRule="auto"/>
        <w:jc w:val="both"/>
        <w:rPr>
          <w:rFonts w:ascii="Times New Roman" w:hAnsi="Times New Roman" w:cs="Times New Roman"/>
          <w:b/>
          <w:bCs/>
          <w:kern w:val="2"/>
          <w:sz w:val="24"/>
          <w:szCs w:val="24"/>
        </w:rPr>
      </w:pPr>
    </w:p>
    <w:p w14:paraId="114A1C17"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 xml:space="preserve">5.3.1. CONVOCAREA CANDIDAȚILOR </w:t>
      </w:r>
    </w:p>
    <w:p w14:paraId="632449AA" w14:textId="77777777" w:rsidR="00B670C2" w:rsidRPr="00B670C2" w:rsidRDefault="00B670C2" w:rsidP="00B670C2">
      <w:pPr>
        <w:numPr>
          <w:ilvl w:val="1"/>
          <w:numId w:val="8"/>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Candidații din Lista scurtă sunt convocați la interviu prin mijloace electronice (e-mail), cu confirmare de primire.</w:t>
      </w:r>
    </w:p>
    <w:p w14:paraId="022AD827" w14:textId="77777777" w:rsidR="00B670C2" w:rsidRPr="00B670C2" w:rsidRDefault="00B670C2" w:rsidP="00B670C2">
      <w:pPr>
        <w:numPr>
          <w:ilvl w:val="1"/>
          <w:numId w:val="8"/>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Convocarea include: data, ora, locul/modalitatea (fizic/online), durata estimată, documentele ce pot fi avute în vedere, precum și condițiile de identificare și confidențialitate.</w:t>
      </w:r>
    </w:p>
    <w:p w14:paraId="40B2F808" w14:textId="77777777" w:rsidR="00B670C2" w:rsidRPr="00B670C2" w:rsidRDefault="00B670C2" w:rsidP="00B670C2">
      <w:pPr>
        <w:spacing w:after="0" w:line="240" w:lineRule="auto"/>
        <w:jc w:val="both"/>
        <w:rPr>
          <w:rFonts w:ascii="Times New Roman" w:hAnsi="Times New Roman" w:cs="Times New Roman"/>
          <w:kern w:val="2"/>
          <w:sz w:val="24"/>
          <w:szCs w:val="24"/>
        </w:rPr>
      </w:pPr>
    </w:p>
    <w:p w14:paraId="2CE216AA"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 xml:space="preserve">5.3.2. DURATA ȘI FORMATUL </w:t>
      </w:r>
    </w:p>
    <w:p w14:paraId="788C345F" w14:textId="77777777" w:rsidR="00B670C2" w:rsidRPr="00B670C2" w:rsidRDefault="00B670C2" w:rsidP="00B670C2">
      <w:pPr>
        <w:numPr>
          <w:ilvl w:val="1"/>
          <w:numId w:val="7"/>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Durata recomandată: 30–45 minute/candidat.</w:t>
      </w:r>
    </w:p>
    <w:p w14:paraId="35C21EB1" w14:textId="77777777" w:rsidR="00B670C2" w:rsidRPr="00B670C2" w:rsidRDefault="00B670C2" w:rsidP="00B670C2">
      <w:pPr>
        <w:numPr>
          <w:ilvl w:val="1"/>
          <w:numId w:val="7"/>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Interviul se desfășoară în fața Comisiei de selecție și nominalizare.</w:t>
      </w:r>
    </w:p>
    <w:p w14:paraId="732041A4" w14:textId="77777777" w:rsidR="00B670C2" w:rsidRPr="00B670C2" w:rsidRDefault="00B670C2" w:rsidP="00B670C2">
      <w:pPr>
        <w:numPr>
          <w:ilvl w:val="1"/>
          <w:numId w:val="7"/>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Limba de desfășurare: limba română.</w:t>
      </w:r>
    </w:p>
    <w:p w14:paraId="37832C83" w14:textId="77777777" w:rsidR="00B670C2" w:rsidRPr="00B670C2" w:rsidRDefault="00B670C2" w:rsidP="00B670C2">
      <w:pPr>
        <w:spacing w:after="0" w:line="240" w:lineRule="auto"/>
        <w:jc w:val="both"/>
        <w:rPr>
          <w:rFonts w:ascii="Times New Roman" w:hAnsi="Times New Roman" w:cs="Times New Roman"/>
          <w:kern w:val="2"/>
          <w:sz w:val="24"/>
          <w:szCs w:val="24"/>
        </w:rPr>
      </w:pPr>
    </w:p>
    <w:p w14:paraId="3E4F61DA"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 xml:space="preserve">5.3.3. DOCUMENTE AVUTE ÎN VEDERE </w:t>
      </w:r>
    </w:p>
    <w:p w14:paraId="0669ADE2"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La interviu se utilizează, fără a se limita la acestea:</w:t>
      </w:r>
    </w:p>
    <w:p w14:paraId="1F4067BB" w14:textId="77777777" w:rsidR="00B670C2" w:rsidRPr="00B670C2" w:rsidRDefault="00B670C2" w:rsidP="00B670C2">
      <w:pPr>
        <w:numPr>
          <w:ilvl w:val="1"/>
          <w:numId w:val="6"/>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lastRenderedPageBreak/>
        <w:t>dosarul de candidatură;</w:t>
      </w:r>
    </w:p>
    <w:p w14:paraId="04D8465B" w14:textId="77777777" w:rsidR="00B670C2" w:rsidRPr="00B670C2" w:rsidRDefault="00B670C2" w:rsidP="00B670C2">
      <w:pPr>
        <w:numPr>
          <w:ilvl w:val="1"/>
          <w:numId w:val="6"/>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fișa de evaluare pe criterii punctabile (Capitolul IV);</w:t>
      </w:r>
    </w:p>
    <w:p w14:paraId="780FC73B" w14:textId="77777777" w:rsidR="00B670C2" w:rsidRPr="00B670C2" w:rsidRDefault="00B670C2" w:rsidP="00B670C2">
      <w:pPr>
        <w:numPr>
          <w:ilvl w:val="1"/>
          <w:numId w:val="6"/>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Declarația de intenție și fișa de analiză aferentă;</w:t>
      </w:r>
    </w:p>
    <w:p w14:paraId="105B08CA" w14:textId="77777777" w:rsidR="00B670C2" w:rsidRPr="00B670C2" w:rsidRDefault="00B670C2" w:rsidP="00B670C2">
      <w:pPr>
        <w:numPr>
          <w:ilvl w:val="1"/>
          <w:numId w:val="6"/>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Profilul Consiliului și Profilul candidatului;</w:t>
      </w:r>
    </w:p>
    <w:p w14:paraId="0F6CE5A8" w14:textId="77777777" w:rsidR="00B670C2" w:rsidRPr="00B670C2" w:rsidRDefault="00B670C2" w:rsidP="00B670C2">
      <w:pPr>
        <w:numPr>
          <w:ilvl w:val="1"/>
          <w:numId w:val="6"/>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Scrisoarea de așteptări.</w:t>
      </w:r>
    </w:p>
    <w:p w14:paraId="5FB32151" w14:textId="77777777" w:rsidR="00B670C2" w:rsidRPr="00B670C2" w:rsidRDefault="00B670C2" w:rsidP="00B670C2">
      <w:pPr>
        <w:spacing w:after="0" w:line="240" w:lineRule="auto"/>
        <w:jc w:val="both"/>
        <w:rPr>
          <w:rFonts w:ascii="Times New Roman" w:hAnsi="Times New Roman" w:cs="Times New Roman"/>
          <w:kern w:val="2"/>
          <w:sz w:val="24"/>
          <w:szCs w:val="24"/>
        </w:rPr>
      </w:pPr>
    </w:p>
    <w:p w14:paraId="7611FE9C"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5.4. STRUCTURA INTERVIULUI</w:t>
      </w:r>
    </w:p>
    <w:p w14:paraId="2B618CE0"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Interviul este structurat în următoarele secțiuni:</w:t>
      </w:r>
    </w:p>
    <w:p w14:paraId="58663DEC"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1.Introducere și confirmări (2–3 minute)</w:t>
      </w:r>
    </w:p>
    <w:p w14:paraId="65626AB0"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2.Experiență relevantă și rezultate (8–10 minute)</w:t>
      </w:r>
    </w:p>
    <w:p w14:paraId="0BA3C79E"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3.Guvernanță corporativă / control intern / risc / conformitate (8–10 minute)</w:t>
      </w:r>
    </w:p>
    <w:p w14:paraId="252DBE89"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4.Strategie, performanță și contribuție în CA (8–10 minute)</w:t>
      </w:r>
    </w:p>
    <w:p w14:paraId="66F341D8"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5.Declarația de intenție – clarificări și fezabilitate (5–8 minute)</w:t>
      </w:r>
    </w:p>
    <w:p w14:paraId="1D31DE87"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6.Integritate, independență, incompatibilități/conflict de interese (3–5 minute)</w:t>
      </w:r>
    </w:p>
    <w:p w14:paraId="1D329977"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7. Întrebări ale candidatului și concluzie (2–3 minute)</w:t>
      </w:r>
    </w:p>
    <w:p w14:paraId="39363B74" w14:textId="77777777" w:rsidR="00B670C2" w:rsidRPr="00B670C2" w:rsidRDefault="00B670C2" w:rsidP="00B670C2">
      <w:pPr>
        <w:spacing w:after="0" w:line="240" w:lineRule="auto"/>
        <w:jc w:val="both"/>
        <w:rPr>
          <w:rFonts w:ascii="Times New Roman" w:hAnsi="Times New Roman" w:cs="Times New Roman"/>
          <w:kern w:val="2"/>
          <w:sz w:val="24"/>
          <w:szCs w:val="24"/>
        </w:rPr>
      </w:pPr>
    </w:p>
    <w:p w14:paraId="7093A715"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 xml:space="preserve">5.5. COMPETENȚE URMĂRITE LA INTERVIU </w:t>
      </w:r>
    </w:p>
    <w:p w14:paraId="6B7DB794"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În cadrul interviului se evaluează, fără a se limita la acestea:</w:t>
      </w:r>
    </w:p>
    <w:p w14:paraId="50F898C8" w14:textId="77777777" w:rsidR="00B670C2" w:rsidRPr="00B670C2" w:rsidRDefault="00B670C2" w:rsidP="00B670C2">
      <w:pPr>
        <w:numPr>
          <w:ilvl w:val="1"/>
          <w:numId w:val="5"/>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înțelegerea rolului Consiliului de Administrație și a responsabilităților;</w:t>
      </w:r>
    </w:p>
    <w:p w14:paraId="6C0A1FC6" w14:textId="77777777" w:rsidR="00B670C2" w:rsidRPr="00B670C2" w:rsidRDefault="00B670C2" w:rsidP="00B670C2">
      <w:pPr>
        <w:numPr>
          <w:ilvl w:val="1"/>
          <w:numId w:val="5"/>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gândire strategică și orientare către rezultate;</w:t>
      </w:r>
    </w:p>
    <w:p w14:paraId="5B71D714" w14:textId="77777777" w:rsidR="00B670C2" w:rsidRPr="00B670C2" w:rsidRDefault="00B670C2" w:rsidP="00B670C2">
      <w:pPr>
        <w:numPr>
          <w:ilvl w:val="1"/>
          <w:numId w:val="5"/>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analiză și decizie, inclusiv în situații de risc operațional;</w:t>
      </w:r>
    </w:p>
    <w:p w14:paraId="395506B0" w14:textId="77777777" w:rsidR="00B670C2" w:rsidRPr="00B670C2" w:rsidRDefault="00B670C2" w:rsidP="00B670C2">
      <w:pPr>
        <w:numPr>
          <w:ilvl w:val="1"/>
          <w:numId w:val="5"/>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guvernanță corporativă, control intern și relația CA–executiv;</w:t>
      </w:r>
    </w:p>
    <w:p w14:paraId="0DEE6169" w14:textId="77777777" w:rsidR="00B670C2" w:rsidRPr="00B670C2" w:rsidRDefault="00B670C2" w:rsidP="00B670C2">
      <w:pPr>
        <w:numPr>
          <w:ilvl w:val="1"/>
          <w:numId w:val="5"/>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conformitate, integritate și managementul riscurilor;</w:t>
      </w:r>
    </w:p>
    <w:p w14:paraId="0D1BB9F6" w14:textId="2D9DF8E2" w:rsidR="00B670C2" w:rsidRPr="00B670C2" w:rsidRDefault="00B670C2" w:rsidP="00B670C2">
      <w:pPr>
        <w:numPr>
          <w:ilvl w:val="1"/>
          <w:numId w:val="5"/>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competențe relevante pentru sectorul de activitate</w:t>
      </w:r>
      <w:r w:rsidR="00816BCC">
        <w:rPr>
          <w:rFonts w:ascii="Times New Roman" w:hAnsi="Times New Roman" w:cs="Times New Roman"/>
          <w:kern w:val="2"/>
          <w:sz w:val="24"/>
          <w:szCs w:val="24"/>
        </w:rPr>
        <w:t>;</w:t>
      </w:r>
    </w:p>
    <w:p w14:paraId="7BB9CA69" w14:textId="77777777" w:rsidR="00B670C2" w:rsidRPr="00B670C2" w:rsidRDefault="00B670C2" w:rsidP="00B670C2">
      <w:pPr>
        <w:numPr>
          <w:ilvl w:val="1"/>
          <w:numId w:val="5"/>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comunicare, colaborare și comportament în echipă;</w:t>
      </w:r>
    </w:p>
    <w:p w14:paraId="21971941" w14:textId="77777777" w:rsidR="00B670C2" w:rsidRPr="00B670C2" w:rsidRDefault="00B670C2" w:rsidP="00B670C2">
      <w:pPr>
        <w:numPr>
          <w:ilvl w:val="1"/>
          <w:numId w:val="5"/>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alinierea la Scrisoarea de așteptări și la prioritățile mandatului 2026–2030.</w:t>
      </w:r>
    </w:p>
    <w:p w14:paraId="3CB096E0" w14:textId="77777777" w:rsidR="00B670C2" w:rsidRPr="00B670C2" w:rsidRDefault="00B670C2" w:rsidP="00B670C2">
      <w:pPr>
        <w:spacing w:after="0" w:line="240" w:lineRule="auto"/>
        <w:jc w:val="both"/>
        <w:rPr>
          <w:rFonts w:ascii="Times New Roman" w:hAnsi="Times New Roman" w:cs="Times New Roman"/>
          <w:kern w:val="2"/>
          <w:sz w:val="24"/>
          <w:szCs w:val="24"/>
        </w:rPr>
      </w:pPr>
    </w:p>
    <w:p w14:paraId="5D98D50F"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5.6. BANCĂ ORIENTATIVĂ DE ÎNTREBĂRI</w:t>
      </w:r>
    </w:p>
    <w:p w14:paraId="6A1CFF77" w14:textId="446B9671" w:rsidR="00B670C2" w:rsidRPr="00B670C2" w:rsidRDefault="00175B36" w:rsidP="00B670C2">
      <w:pPr>
        <w:spacing w:after="0" w:line="240" w:lineRule="auto"/>
        <w:jc w:val="both"/>
        <w:rPr>
          <w:rFonts w:ascii="Times New Roman" w:hAnsi="Times New Roman" w:cs="Times New Roman"/>
          <w:kern w:val="2"/>
          <w:sz w:val="24"/>
          <w:szCs w:val="24"/>
        </w:rPr>
      </w:pPr>
      <w:r w:rsidRPr="00175B36">
        <w:rPr>
          <w:rFonts w:ascii="Times New Roman" w:hAnsi="Times New Roman" w:cs="Times New Roman"/>
          <w:kern w:val="2"/>
          <w:sz w:val="24"/>
          <w:szCs w:val="24"/>
        </w:rPr>
        <w:t>Fișa de întrebări este propusă de expert în aproprierea etapei de interviu, apoi este completată și validată de Comisia de Selecție și Nominalizare, dar fără a se limita la aceasta. Fiecare membru al Comisiei are libertate de a adresa candidatului propriile întrebări, astfel nefiind limitat la Fișa de întrebări, document strict orientativ.</w:t>
      </w:r>
    </w:p>
    <w:p w14:paraId="035D8758" w14:textId="77777777" w:rsidR="00B670C2" w:rsidRPr="00B670C2" w:rsidRDefault="00B670C2" w:rsidP="00B670C2">
      <w:pPr>
        <w:spacing w:after="0" w:line="240" w:lineRule="auto"/>
        <w:jc w:val="both"/>
        <w:rPr>
          <w:rFonts w:ascii="Times New Roman" w:hAnsi="Times New Roman" w:cs="Times New Roman"/>
          <w:kern w:val="2"/>
          <w:sz w:val="24"/>
          <w:szCs w:val="24"/>
        </w:rPr>
      </w:pPr>
    </w:p>
    <w:p w14:paraId="361DF33E"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5.7. GRILA DE EVALUARE PENTRU INTERVIU</w:t>
      </w:r>
    </w:p>
    <w:p w14:paraId="360954CF" w14:textId="77777777" w:rsidR="00B670C2" w:rsidRPr="00B670C2" w:rsidRDefault="00B670C2" w:rsidP="00B670C2">
      <w:pPr>
        <w:spacing w:after="0" w:line="240" w:lineRule="auto"/>
        <w:jc w:val="both"/>
        <w:rPr>
          <w:rFonts w:ascii="Times New Roman" w:hAnsi="Times New Roman" w:cs="Times New Roman"/>
          <w:b/>
          <w:bCs/>
          <w:kern w:val="2"/>
          <w:sz w:val="24"/>
          <w:szCs w:val="24"/>
        </w:rPr>
      </w:pPr>
    </w:p>
    <w:p w14:paraId="1F076763"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5.7.1 Scala de evaluare (1-5 puncte)</w:t>
      </w:r>
    </w:p>
    <w:p w14:paraId="7A1600CD"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Fiecare criteriu se notează pe o scală de la 1 la 5 puncte, unde:</w:t>
      </w:r>
    </w:p>
    <w:p w14:paraId="3929AF62"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1= nivel minim, răspunsuri generale, argumentare insuficientă;</w:t>
      </w:r>
    </w:p>
    <w:p w14:paraId="0F3A26A2"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2= nivel acceptabil, argumentare parțială;</w:t>
      </w:r>
    </w:p>
    <w:p w14:paraId="44E8DB22"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3= nivel bun, răspunsuri coerente și relevante;</w:t>
      </w:r>
    </w:p>
    <w:p w14:paraId="342B8FBA"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4= nivel foarte bun, argumentare solidă, exemple relevante;</w:t>
      </w:r>
    </w:p>
    <w:p w14:paraId="0635AD63"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5= nivel excelent, răspunsuri foarte bine structurate, exemple consistente și aplicabile;</w:t>
      </w:r>
    </w:p>
    <w:p w14:paraId="54496822" w14:textId="77777777" w:rsidR="00B670C2" w:rsidRPr="00B670C2" w:rsidRDefault="00B670C2" w:rsidP="00B670C2">
      <w:pPr>
        <w:spacing w:after="0" w:line="240" w:lineRule="auto"/>
        <w:jc w:val="both"/>
        <w:rPr>
          <w:rFonts w:ascii="Times New Roman" w:hAnsi="Times New Roman" w:cs="Times New Roman"/>
          <w:kern w:val="2"/>
          <w:sz w:val="24"/>
          <w:szCs w:val="24"/>
        </w:rPr>
      </w:pPr>
    </w:p>
    <w:p w14:paraId="1F2CD0E5"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5.7.2. Criterii de evaluare în interviu</w:t>
      </w:r>
    </w:p>
    <w:p w14:paraId="1556B44A"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Evaluarea în interviu se realizează pe criteriile din Fișa de interviu, corelate cu Profilul Consiliului, Profilul candidatului și scrisoarea de așteptări, vizând în principal:</w:t>
      </w:r>
    </w:p>
    <w:p w14:paraId="3A4F3F38" w14:textId="77777777" w:rsidR="00B670C2" w:rsidRPr="00B670C2" w:rsidRDefault="00B670C2" w:rsidP="00B670C2">
      <w:pPr>
        <w:numPr>
          <w:ilvl w:val="0"/>
          <w:numId w:val="4"/>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lastRenderedPageBreak/>
        <w:t>Experiență și rezultate relevante;</w:t>
      </w:r>
    </w:p>
    <w:p w14:paraId="0D391400" w14:textId="77777777" w:rsidR="00B670C2" w:rsidRPr="00B670C2" w:rsidRDefault="00B670C2" w:rsidP="00B670C2">
      <w:pPr>
        <w:numPr>
          <w:ilvl w:val="0"/>
          <w:numId w:val="4"/>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Guvernanță corporativă / control intern / risc / conformitate;</w:t>
      </w:r>
    </w:p>
    <w:p w14:paraId="61C0F081" w14:textId="77777777" w:rsidR="00B670C2" w:rsidRPr="00B670C2" w:rsidRDefault="00B670C2" w:rsidP="00B670C2">
      <w:pPr>
        <w:numPr>
          <w:ilvl w:val="0"/>
          <w:numId w:val="4"/>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Strategie, performanță și contribuție în CA;</w:t>
      </w:r>
    </w:p>
    <w:p w14:paraId="41D78105" w14:textId="77777777" w:rsidR="00B670C2" w:rsidRPr="00B670C2" w:rsidRDefault="00B670C2" w:rsidP="00B670C2">
      <w:pPr>
        <w:numPr>
          <w:ilvl w:val="0"/>
          <w:numId w:val="4"/>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Alinierea la Scrisoarea de așteptări (inclusiv clarificări pe Declarația de intenție);</w:t>
      </w:r>
    </w:p>
    <w:p w14:paraId="037D75D6" w14:textId="77777777" w:rsidR="00B670C2" w:rsidRPr="00B670C2" w:rsidRDefault="00B670C2" w:rsidP="00B670C2">
      <w:pPr>
        <w:numPr>
          <w:ilvl w:val="0"/>
          <w:numId w:val="4"/>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Integritate, independență și evitarea conflictelor de interese;</w:t>
      </w:r>
    </w:p>
    <w:p w14:paraId="7F1E3E1F" w14:textId="77777777" w:rsidR="00B670C2" w:rsidRPr="00B670C2" w:rsidRDefault="00B670C2" w:rsidP="00B670C2">
      <w:pPr>
        <w:numPr>
          <w:ilvl w:val="0"/>
          <w:numId w:val="4"/>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Comunicare, colaborare și comportament în echipă;</w:t>
      </w:r>
    </w:p>
    <w:p w14:paraId="464231FC" w14:textId="77777777" w:rsidR="00B670C2" w:rsidRPr="00B670C2" w:rsidRDefault="00B670C2" w:rsidP="00B670C2">
      <w:pPr>
        <w:spacing w:after="0" w:line="240" w:lineRule="auto"/>
        <w:contextualSpacing/>
        <w:jc w:val="both"/>
        <w:rPr>
          <w:rFonts w:ascii="Times New Roman" w:hAnsi="Times New Roman" w:cs="Times New Roman"/>
          <w:kern w:val="2"/>
          <w:sz w:val="24"/>
          <w:szCs w:val="24"/>
        </w:rPr>
      </w:pPr>
    </w:p>
    <w:p w14:paraId="74845ACC"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5.7.3. Modul de stabilire a rezultatului interviului</w:t>
      </w:r>
    </w:p>
    <w:p w14:paraId="149C448A" w14:textId="77777777" w:rsidR="00B670C2" w:rsidRPr="00B670C2" w:rsidRDefault="00B670C2" w:rsidP="00B670C2">
      <w:pPr>
        <w:numPr>
          <w:ilvl w:val="0"/>
          <w:numId w:val="3"/>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interviul este evaluat de cei 3 evaluatori, pe scala 1-5, iar punctajul pe criteriu este media aritmetică a punctajelor acordate de cei 3 evaluatori.</w:t>
      </w:r>
    </w:p>
    <w:p w14:paraId="49FE227F" w14:textId="77777777" w:rsidR="00B670C2" w:rsidRPr="00B670C2" w:rsidRDefault="00B670C2" w:rsidP="00B670C2">
      <w:pPr>
        <w:numPr>
          <w:ilvl w:val="0"/>
          <w:numId w:val="3"/>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-Rezultatul interviului se integrează în evaluarea finală și în clasamentul final conform metodologiei din Capitolul IV.</w:t>
      </w:r>
    </w:p>
    <w:p w14:paraId="357E3D1A" w14:textId="77777777" w:rsidR="00B670C2" w:rsidRPr="00B670C2" w:rsidRDefault="00B670C2" w:rsidP="00B670C2">
      <w:pPr>
        <w:numPr>
          <w:ilvl w:val="0"/>
          <w:numId w:val="3"/>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 xml:space="preserve">declarația de intenție nu se punctează separat, iar rezultatul analizei se reflectă în evaluare în cadrul criteriului ”aliniere cu Scrisoarea de așteptări”, în condițiile Capitolului IV. </w:t>
      </w:r>
    </w:p>
    <w:p w14:paraId="46FAD58D" w14:textId="77777777" w:rsidR="00B670C2" w:rsidRPr="00B670C2" w:rsidRDefault="00B670C2" w:rsidP="00B670C2">
      <w:pPr>
        <w:spacing w:after="0" w:line="240" w:lineRule="auto"/>
        <w:jc w:val="both"/>
        <w:rPr>
          <w:rFonts w:ascii="Times New Roman" w:hAnsi="Times New Roman" w:cs="Times New Roman"/>
          <w:kern w:val="2"/>
          <w:sz w:val="24"/>
          <w:szCs w:val="24"/>
        </w:rPr>
      </w:pPr>
    </w:p>
    <w:p w14:paraId="1FDF6A86"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5.8. FIȘA DE INTERVIU (conținut minim obligatoriu)</w:t>
      </w:r>
    </w:p>
    <w:p w14:paraId="59066A86" w14:textId="77777777" w:rsidR="00B670C2" w:rsidRPr="00B670C2" w:rsidRDefault="00B670C2" w:rsidP="00B670C2">
      <w:pPr>
        <w:spacing w:after="0" w:line="240"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Fișa de interviu se materializează în Matricea de evaluare completă pentru fiecare candidat (anexă la documentele Comisiei) și va include, cel puțin:</w:t>
      </w:r>
    </w:p>
    <w:p w14:paraId="66317A55" w14:textId="77777777" w:rsidR="00B670C2" w:rsidRPr="00B670C2" w:rsidRDefault="00B670C2" w:rsidP="00B670C2">
      <w:pPr>
        <w:numPr>
          <w:ilvl w:val="0"/>
          <w:numId w:val="2"/>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Cod candidat/ inițiale (după regulile GDPR)</w:t>
      </w:r>
    </w:p>
    <w:p w14:paraId="132EFF0D" w14:textId="77777777" w:rsidR="00B670C2" w:rsidRPr="00B670C2" w:rsidRDefault="00B670C2" w:rsidP="00B670C2">
      <w:pPr>
        <w:numPr>
          <w:ilvl w:val="0"/>
          <w:numId w:val="2"/>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Data și ora interviului;</w:t>
      </w:r>
    </w:p>
    <w:p w14:paraId="0CFB45FB" w14:textId="77777777" w:rsidR="00B670C2" w:rsidRPr="00B670C2" w:rsidRDefault="00B670C2" w:rsidP="00B670C2">
      <w:pPr>
        <w:numPr>
          <w:ilvl w:val="0"/>
          <w:numId w:val="2"/>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Membrii Comisiei prezenți;</w:t>
      </w:r>
    </w:p>
    <w:p w14:paraId="1EB860C3" w14:textId="77777777" w:rsidR="00B670C2" w:rsidRPr="00B670C2" w:rsidRDefault="00B670C2" w:rsidP="00B670C2">
      <w:pPr>
        <w:numPr>
          <w:ilvl w:val="0"/>
          <w:numId w:val="2"/>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Punctajele acordate de fiecare evaluator pentru criteriile de interviu, precum și media pe criteriu și rezultatul total, conform Matricei de evaluare;</w:t>
      </w:r>
    </w:p>
    <w:p w14:paraId="2264E39F" w14:textId="77777777" w:rsidR="00B670C2" w:rsidRPr="00B670C2" w:rsidRDefault="00B670C2" w:rsidP="00B670C2">
      <w:pPr>
        <w:numPr>
          <w:ilvl w:val="0"/>
          <w:numId w:val="2"/>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Observații sintetice justificative (după caz);</w:t>
      </w:r>
    </w:p>
    <w:p w14:paraId="137D08E1" w14:textId="77777777" w:rsidR="00B670C2" w:rsidRPr="00B670C2" w:rsidRDefault="00B670C2" w:rsidP="00B670C2">
      <w:pPr>
        <w:numPr>
          <w:ilvl w:val="0"/>
          <w:numId w:val="2"/>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Concluzie și recomandare;</w:t>
      </w:r>
    </w:p>
    <w:p w14:paraId="3ECA6978" w14:textId="77777777" w:rsidR="00B670C2" w:rsidRPr="00B670C2" w:rsidRDefault="00B670C2" w:rsidP="00B670C2">
      <w:pPr>
        <w:numPr>
          <w:ilvl w:val="0"/>
          <w:numId w:val="2"/>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Semnăturile membrilor Comisiei ( pe procesul-verbal al interviului și/sau pe exemplarul listat al matricei, după caz).</w:t>
      </w:r>
    </w:p>
    <w:p w14:paraId="763CF03D" w14:textId="77777777" w:rsidR="00B670C2" w:rsidRPr="00B670C2" w:rsidRDefault="00B670C2" w:rsidP="00B670C2">
      <w:pPr>
        <w:spacing w:after="0" w:line="240" w:lineRule="auto"/>
        <w:contextualSpacing/>
        <w:jc w:val="both"/>
        <w:rPr>
          <w:rFonts w:ascii="Times New Roman" w:hAnsi="Times New Roman" w:cs="Times New Roman"/>
          <w:kern w:val="2"/>
          <w:sz w:val="24"/>
          <w:szCs w:val="24"/>
        </w:rPr>
      </w:pPr>
    </w:p>
    <w:p w14:paraId="1AD95796" w14:textId="77777777" w:rsidR="00B670C2" w:rsidRPr="00B670C2" w:rsidRDefault="00B670C2" w:rsidP="00B670C2">
      <w:pPr>
        <w:spacing w:after="0" w:line="240" w:lineRule="auto"/>
        <w:jc w:val="both"/>
        <w:rPr>
          <w:rFonts w:ascii="Times New Roman" w:hAnsi="Times New Roman" w:cs="Times New Roman"/>
          <w:b/>
          <w:bCs/>
          <w:kern w:val="2"/>
          <w:sz w:val="24"/>
          <w:szCs w:val="24"/>
        </w:rPr>
      </w:pPr>
      <w:r w:rsidRPr="00B670C2">
        <w:rPr>
          <w:rFonts w:ascii="Times New Roman" w:hAnsi="Times New Roman" w:cs="Times New Roman"/>
          <w:b/>
          <w:bCs/>
          <w:kern w:val="2"/>
          <w:sz w:val="24"/>
          <w:szCs w:val="24"/>
        </w:rPr>
        <w:t xml:space="preserve">5.9. DISPOZIȚII FINALE PRIVIND INTERVIUL </w:t>
      </w:r>
    </w:p>
    <w:p w14:paraId="1F01E00C" w14:textId="77777777" w:rsidR="00B670C2" w:rsidRPr="00B670C2" w:rsidRDefault="00B670C2" w:rsidP="00B670C2">
      <w:pPr>
        <w:numPr>
          <w:ilvl w:val="0"/>
          <w:numId w:val="1"/>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rezultatele interviurilor se centralizează și se reflectă în clasamentul final</w:t>
      </w:r>
    </w:p>
    <w:p w14:paraId="25FCFBEF" w14:textId="77777777" w:rsidR="00B670C2" w:rsidRPr="00B670C2" w:rsidRDefault="00B670C2" w:rsidP="00B670C2">
      <w:pPr>
        <w:numPr>
          <w:ilvl w:val="0"/>
          <w:numId w:val="1"/>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comisia întocmește proces-verbal de desfășurare a interviurilor și anexează fișele de interviu.</w:t>
      </w:r>
    </w:p>
    <w:p w14:paraId="7559D5EA" w14:textId="77777777" w:rsidR="00B670C2" w:rsidRPr="00B670C2" w:rsidRDefault="00B670C2" w:rsidP="00B670C2">
      <w:pPr>
        <w:numPr>
          <w:ilvl w:val="0"/>
          <w:numId w:val="1"/>
        </w:numPr>
        <w:spacing w:after="0" w:line="240" w:lineRule="auto"/>
        <w:contextualSpacing/>
        <w:jc w:val="both"/>
        <w:rPr>
          <w:rFonts w:ascii="Times New Roman" w:hAnsi="Times New Roman" w:cs="Times New Roman"/>
          <w:kern w:val="2"/>
          <w:sz w:val="24"/>
          <w:szCs w:val="24"/>
        </w:rPr>
      </w:pPr>
      <w:r w:rsidRPr="00B670C2">
        <w:rPr>
          <w:rFonts w:ascii="Times New Roman" w:hAnsi="Times New Roman" w:cs="Times New Roman"/>
          <w:kern w:val="2"/>
          <w:sz w:val="24"/>
          <w:szCs w:val="24"/>
        </w:rPr>
        <w:t>situațiile excepționale (neprezentare, imposibilitate tehnică, solicitare reprogramare) se consemnează și se gestionează cu respectarea tratamentului egal.</w:t>
      </w:r>
    </w:p>
    <w:p w14:paraId="127066E6" w14:textId="77777777" w:rsidR="00B670C2" w:rsidRPr="00B670C2" w:rsidRDefault="00B670C2" w:rsidP="00B670C2">
      <w:pPr>
        <w:spacing w:after="0" w:line="240" w:lineRule="auto"/>
        <w:jc w:val="both"/>
        <w:rPr>
          <w:rFonts w:ascii="Times New Roman" w:hAnsi="Times New Roman" w:cs="Times New Roman"/>
          <w:kern w:val="2"/>
          <w:sz w:val="24"/>
          <w:szCs w:val="24"/>
        </w:rPr>
      </w:pPr>
    </w:p>
    <w:p w14:paraId="7D2846D0" w14:textId="77777777" w:rsidR="00B670C2" w:rsidRPr="00B670C2" w:rsidRDefault="00B670C2" w:rsidP="00B670C2">
      <w:pPr>
        <w:spacing w:after="0" w:line="240" w:lineRule="auto"/>
        <w:jc w:val="both"/>
        <w:rPr>
          <w:rFonts w:ascii="Times New Roman" w:hAnsi="Times New Roman" w:cs="Times New Roman"/>
          <w:kern w:val="2"/>
          <w:sz w:val="24"/>
          <w:szCs w:val="24"/>
        </w:rPr>
      </w:pPr>
    </w:p>
    <w:p w14:paraId="0D31A1C9" w14:textId="77777777" w:rsidR="00B670C2" w:rsidRPr="00B670C2" w:rsidRDefault="00B670C2" w:rsidP="00B670C2">
      <w:pPr>
        <w:spacing w:after="0" w:line="240" w:lineRule="auto"/>
        <w:jc w:val="both"/>
        <w:rPr>
          <w:rFonts w:ascii="Times New Roman" w:hAnsi="Times New Roman" w:cs="Times New Roman"/>
          <w:kern w:val="2"/>
          <w:sz w:val="24"/>
          <w:szCs w:val="24"/>
        </w:rPr>
      </w:pPr>
    </w:p>
    <w:p w14:paraId="44185830" w14:textId="77777777" w:rsidR="00B670C2" w:rsidRDefault="00B670C2" w:rsidP="00B670C2">
      <w:pPr>
        <w:spacing w:line="276" w:lineRule="auto"/>
        <w:rPr>
          <w:kern w:val="2"/>
          <w:sz w:val="24"/>
          <w:szCs w:val="24"/>
          <w:u w:val="single"/>
        </w:rPr>
      </w:pPr>
    </w:p>
    <w:p w14:paraId="272AA813" w14:textId="77777777" w:rsidR="00A91CA4" w:rsidRDefault="00A91CA4" w:rsidP="00B670C2">
      <w:pPr>
        <w:spacing w:line="276" w:lineRule="auto"/>
        <w:rPr>
          <w:kern w:val="2"/>
          <w:sz w:val="24"/>
          <w:szCs w:val="24"/>
          <w:u w:val="single"/>
        </w:rPr>
      </w:pPr>
    </w:p>
    <w:p w14:paraId="598CEB2E" w14:textId="77777777" w:rsidR="00A91CA4" w:rsidRDefault="00A91CA4" w:rsidP="00B670C2">
      <w:pPr>
        <w:spacing w:line="276" w:lineRule="auto"/>
        <w:rPr>
          <w:kern w:val="2"/>
          <w:sz w:val="24"/>
          <w:szCs w:val="24"/>
          <w:u w:val="single"/>
        </w:rPr>
      </w:pPr>
    </w:p>
    <w:p w14:paraId="0DC23A9B" w14:textId="77777777" w:rsidR="00A91CA4" w:rsidRDefault="00A91CA4" w:rsidP="00B670C2">
      <w:pPr>
        <w:spacing w:line="276" w:lineRule="auto"/>
        <w:rPr>
          <w:kern w:val="2"/>
          <w:sz w:val="24"/>
          <w:szCs w:val="24"/>
          <w:u w:val="single"/>
        </w:rPr>
      </w:pPr>
    </w:p>
    <w:p w14:paraId="44391962" w14:textId="77777777" w:rsidR="00A91CA4" w:rsidRDefault="00A91CA4" w:rsidP="00B670C2">
      <w:pPr>
        <w:spacing w:line="276" w:lineRule="auto"/>
        <w:rPr>
          <w:kern w:val="2"/>
          <w:sz w:val="24"/>
          <w:szCs w:val="24"/>
          <w:u w:val="single"/>
        </w:rPr>
      </w:pPr>
    </w:p>
    <w:p w14:paraId="68203958" w14:textId="77777777" w:rsidR="00A91CA4" w:rsidRDefault="00A91CA4" w:rsidP="00B670C2">
      <w:pPr>
        <w:spacing w:line="276" w:lineRule="auto"/>
        <w:rPr>
          <w:kern w:val="2"/>
          <w:sz w:val="24"/>
          <w:szCs w:val="24"/>
          <w:u w:val="single"/>
        </w:rPr>
      </w:pPr>
    </w:p>
    <w:p w14:paraId="65F97E9B" w14:textId="77777777" w:rsidR="00A91CA4" w:rsidRPr="00B670C2" w:rsidRDefault="00A91CA4" w:rsidP="00B670C2">
      <w:pPr>
        <w:spacing w:line="276" w:lineRule="auto"/>
        <w:rPr>
          <w:kern w:val="2"/>
          <w:sz w:val="24"/>
          <w:szCs w:val="24"/>
          <w:u w:val="single"/>
        </w:rPr>
      </w:pPr>
    </w:p>
    <w:p w14:paraId="74FBFDCE" w14:textId="77777777" w:rsidR="00B670C2" w:rsidRPr="00B670C2" w:rsidRDefault="00B670C2" w:rsidP="00B670C2">
      <w:pPr>
        <w:keepNext/>
        <w:keepLines/>
        <w:spacing w:before="160" w:after="0" w:line="276" w:lineRule="auto"/>
        <w:outlineLvl w:val="1"/>
        <w:rPr>
          <w:rFonts w:ascii="Times New Roman" w:eastAsiaTheme="majorEastAsia" w:hAnsi="Times New Roman" w:cs="Times New Roman"/>
          <w:kern w:val="2"/>
          <w:sz w:val="24"/>
          <w:szCs w:val="24"/>
          <w:u w:val="single"/>
        </w:rPr>
      </w:pPr>
      <w:r w:rsidRPr="00B670C2">
        <w:rPr>
          <w:rFonts w:ascii="Times New Roman" w:eastAsiaTheme="majorEastAsia" w:hAnsi="Times New Roman" w:cs="Times New Roman"/>
          <w:b/>
          <w:bCs/>
          <w:kern w:val="2"/>
          <w:sz w:val="24"/>
          <w:szCs w:val="24"/>
          <w:u w:val="single"/>
        </w:rPr>
        <w:t>PLAN DE INTERVIU</w:t>
      </w:r>
    </w:p>
    <w:p w14:paraId="0244B5E9" w14:textId="77777777" w:rsidR="00B670C2" w:rsidRPr="00B670C2" w:rsidRDefault="00B670C2" w:rsidP="00B670C2">
      <w:pPr>
        <w:spacing w:after="0" w:line="276" w:lineRule="auto"/>
        <w:jc w:val="center"/>
        <w:rPr>
          <w:rFonts w:ascii="Times New Roman" w:hAnsi="Times New Roman" w:cs="Times New Roman"/>
          <w:kern w:val="2"/>
          <w:sz w:val="24"/>
          <w:szCs w:val="24"/>
        </w:rPr>
      </w:pPr>
      <w:r w:rsidRPr="00B670C2">
        <w:rPr>
          <w:rFonts w:ascii="Times New Roman" w:hAnsi="Times New Roman" w:cs="Times New Roman"/>
          <w:b/>
          <w:bCs/>
          <w:kern w:val="2"/>
          <w:sz w:val="24"/>
          <w:szCs w:val="24"/>
        </w:rPr>
        <w:t>privind selecția și nominalizarea celor 3 posturi de administrator</w:t>
      </w:r>
    </w:p>
    <w:p w14:paraId="210358AE" w14:textId="77777777" w:rsidR="00B670C2" w:rsidRPr="00B670C2" w:rsidRDefault="00B670C2" w:rsidP="00B670C2">
      <w:pPr>
        <w:spacing w:after="0" w:line="276" w:lineRule="auto"/>
        <w:jc w:val="center"/>
        <w:rPr>
          <w:rFonts w:ascii="Times New Roman" w:hAnsi="Times New Roman" w:cs="Times New Roman"/>
          <w:kern w:val="2"/>
          <w:sz w:val="24"/>
          <w:szCs w:val="24"/>
        </w:rPr>
      </w:pPr>
      <w:r w:rsidRPr="00B670C2">
        <w:rPr>
          <w:rFonts w:ascii="Times New Roman" w:hAnsi="Times New Roman" w:cs="Times New Roman"/>
          <w:b/>
          <w:bCs/>
          <w:kern w:val="2"/>
          <w:sz w:val="24"/>
          <w:szCs w:val="24"/>
        </w:rPr>
        <w:t>la societatea GPH CONSLOC S.R.L</w:t>
      </w:r>
    </w:p>
    <w:p w14:paraId="186DC510" w14:textId="77777777" w:rsidR="00B670C2" w:rsidRPr="00B670C2" w:rsidRDefault="00B670C2" w:rsidP="00B670C2">
      <w:pPr>
        <w:spacing w:after="0" w:line="276" w:lineRule="auto"/>
        <w:jc w:val="center"/>
        <w:rPr>
          <w:rFonts w:ascii="Times New Roman" w:hAnsi="Times New Roman" w:cs="Times New Roman"/>
          <w:kern w:val="2"/>
          <w:sz w:val="24"/>
          <w:szCs w:val="24"/>
        </w:rPr>
      </w:pPr>
    </w:p>
    <w:p w14:paraId="462DA39F" w14:textId="77777777" w:rsidR="00B670C2" w:rsidRPr="00B670C2" w:rsidRDefault="00B670C2" w:rsidP="00B670C2">
      <w:pPr>
        <w:spacing w:after="0" w:line="276" w:lineRule="auto"/>
        <w:rPr>
          <w:rFonts w:ascii="Times New Roman" w:hAnsi="Times New Roman" w:cs="Times New Roman"/>
          <w:kern w:val="2"/>
          <w:sz w:val="24"/>
          <w:szCs w:val="24"/>
        </w:rPr>
      </w:pPr>
      <w:bookmarkStart w:id="0" w:name="_ocf6abgph2fe" w:colFirst="0" w:colLast="0"/>
      <w:bookmarkEnd w:id="0"/>
    </w:p>
    <w:p w14:paraId="5FEAD610" w14:textId="77777777" w:rsidR="00B670C2" w:rsidRPr="00B670C2" w:rsidRDefault="00B670C2" w:rsidP="00B670C2">
      <w:pPr>
        <w:spacing w:after="0" w:line="276" w:lineRule="auto"/>
        <w:jc w:val="both"/>
        <w:rPr>
          <w:rFonts w:ascii="Times New Roman" w:hAnsi="Times New Roman" w:cs="Times New Roman"/>
          <w:kern w:val="2"/>
          <w:sz w:val="24"/>
          <w:szCs w:val="24"/>
        </w:rPr>
      </w:pPr>
      <w:r w:rsidRPr="00B670C2">
        <w:rPr>
          <w:rFonts w:ascii="Times New Roman" w:hAnsi="Times New Roman" w:cs="Times New Roman"/>
          <w:b/>
          <w:bCs/>
          <w:kern w:val="2"/>
          <w:sz w:val="24"/>
          <w:szCs w:val="24"/>
        </w:rPr>
        <w:t>1.</w:t>
      </w:r>
      <w:r w:rsidRPr="00B670C2">
        <w:rPr>
          <w:rFonts w:ascii="Times New Roman" w:hAnsi="Times New Roman" w:cs="Times New Roman"/>
          <w:kern w:val="2"/>
          <w:sz w:val="24"/>
          <w:szCs w:val="24"/>
        </w:rPr>
        <w:t xml:space="preserve"> Data desfășurării interviului: data </w:t>
      </w:r>
      <w:r w:rsidRPr="00B670C2">
        <w:rPr>
          <w:rFonts w:ascii="Times New Roman" w:hAnsi="Times New Roman" w:cs="Times New Roman"/>
          <w:kern w:val="2"/>
          <w:sz w:val="24"/>
          <w:szCs w:val="24"/>
          <w:highlight w:val="yellow"/>
        </w:rPr>
        <w:t>_________________,</w:t>
      </w:r>
      <w:r w:rsidRPr="00B670C2">
        <w:rPr>
          <w:rFonts w:ascii="Times New Roman" w:hAnsi="Times New Roman" w:cs="Times New Roman"/>
          <w:kern w:val="2"/>
          <w:sz w:val="24"/>
          <w:szCs w:val="24"/>
        </w:rPr>
        <w:t xml:space="preserve"> ora </w:t>
      </w:r>
      <w:r w:rsidRPr="00B670C2">
        <w:rPr>
          <w:rFonts w:ascii="Times New Roman" w:hAnsi="Times New Roman" w:cs="Times New Roman"/>
          <w:kern w:val="2"/>
          <w:sz w:val="24"/>
          <w:szCs w:val="24"/>
          <w:highlight w:val="yellow"/>
        </w:rPr>
        <w:t>_________________</w:t>
      </w:r>
    </w:p>
    <w:p w14:paraId="4F2312B5" w14:textId="77777777" w:rsidR="00B670C2" w:rsidRPr="00B670C2" w:rsidRDefault="00B670C2" w:rsidP="00B670C2">
      <w:pPr>
        <w:spacing w:after="0" w:line="276" w:lineRule="auto"/>
        <w:jc w:val="both"/>
        <w:rPr>
          <w:rFonts w:ascii="Times New Roman" w:hAnsi="Times New Roman" w:cs="Times New Roman"/>
          <w:kern w:val="2"/>
          <w:sz w:val="24"/>
          <w:szCs w:val="24"/>
        </w:rPr>
      </w:pPr>
      <w:r w:rsidRPr="00B670C2">
        <w:rPr>
          <w:rFonts w:ascii="Times New Roman" w:hAnsi="Times New Roman" w:cs="Times New Roman"/>
          <w:b/>
          <w:bCs/>
          <w:kern w:val="2"/>
          <w:sz w:val="24"/>
          <w:szCs w:val="24"/>
        </w:rPr>
        <w:t>2.</w:t>
      </w:r>
      <w:r w:rsidRPr="00B670C2">
        <w:rPr>
          <w:rFonts w:ascii="Times New Roman" w:hAnsi="Times New Roman" w:cs="Times New Roman"/>
          <w:kern w:val="2"/>
          <w:sz w:val="24"/>
          <w:szCs w:val="24"/>
        </w:rPr>
        <w:t xml:space="preserve"> Locul desfășurării interviului: </w:t>
      </w:r>
      <w:r w:rsidRPr="00B670C2">
        <w:rPr>
          <w:rFonts w:ascii="Times New Roman" w:hAnsi="Times New Roman" w:cs="Times New Roman"/>
          <w:kern w:val="2"/>
          <w:sz w:val="24"/>
          <w:szCs w:val="24"/>
          <w:highlight w:val="yellow"/>
        </w:rPr>
        <w:t>__________________________________________</w:t>
      </w:r>
    </w:p>
    <w:p w14:paraId="0F917D01" w14:textId="77777777" w:rsidR="00B670C2" w:rsidRPr="00B670C2" w:rsidRDefault="00B670C2" w:rsidP="00B670C2">
      <w:pPr>
        <w:spacing w:after="0" w:line="276" w:lineRule="auto"/>
        <w:jc w:val="both"/>
        <w:rPr>
          <w:rFonts w:ascii="Times New Roman" w:hAnsi="Times New Roman" w:cs="Times New Roman"/>
          <w:kern w:val="2"/>
          <w:sz w:val="24"/>
          <w:szCs w:val="24"/>
        </w:rPr>
      </w:pPr>
      <w:r w:rsidRPr="00B670C2">
        <w:rPr>
          <w:rFonts w:ascii="Times New Roman" w:hAnsi="Times New Roman" w:cs="Times New Roman"/>
          <w:b/>
          <w:bCs/>
          <w:kern w:val="2"/>
          <w:sz w:val="24"/>
          <w:szCs w:val="24"/>
        </w:rPr>
        <w:t>3.</w:t>
      </w:r>
      <w:r w:rsidRPr="00B670C2">
        <w:rPr>
          <w:rFonts w:ascii="Times New Roman" w:hAnsi="Times New Roman" w:cs="Times New Roman"/>
          <w:kern w:val="2"/>
          <w:sz w:val="24"/>
          <w:szCs w:val="24"/>
        </w:rPr>
        <w:t xml:space="preserve"> Derularea interviului: vor fi analizate cunoștințele profesionale și abilitățile candidaților, urmărind, în baza analizei competențelor, trăsăturilor și cerințelor prescriptive și proscriptive, definitivarea punctajelor și stabilirea ierarhiei în Lista scurtă a candidaților. Astfel, se vor avea în vedere, fără a se limita la acestea, următoarele:</w:t>
      </w:r>
    </w:p>
    <w:p w14:paraId="5B753B45" w14:textId="77777777" w:rsidR="00B670C2" w:rsidRPr="00B670C2" w:rsidRDefault="00B670C2" w:rsidP="00B670C2">
      <w:pPr>
        <w:spacing w:after="0" w:line="276"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 xml:space="preserve"> dosarul de candidatură </w:t>
      </w:r>
    </w:p>
    <w:p w14:paraId="3B6FB0D7" w14:textId="77777777" w:rsidR="00B670C2" w:rsidRPr="00B670C2" w:rsidRDefault="00B670C2" w:rsidP="00B670C2">
      <w:pPr>
        <w:spacing w:after="0" w:line="276"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 xml:space="preserve"> matricea profilului de candidat </w:t>
      </w:r>
    </w:p>
    <w:p w14:paraId="46DFFBBA" w14:textId="77777777" w:rsidR="00B670C2" w:rsidRPr="00B670C2" w:rsidRDefault="00B670C2" w:rsidP="00B670C2">
      <w:pPr>
        <w:spacing w:after="0" w:line="276" w:lineRule="auto"/>
        <w:jc w:val="both"/>
        <w:rPr>
          <w:rFonts w:ascii="Times New Roman" w:hAnsi="Times New Roman" w:cs="Times New Roman"/>
          <w:kern w:val="2"/>
          <w:sz w:val="24"/>
          <w:szCs w:val="24"/>
        </w:rPr>
      </w:pPr>
      <w:r w:rsidRPr="00B670C2">
        <w:rPr>
          <w:rFonts w:ascii="Times New Roman" w:hAnsi="Times New Roman" w:cs="Times New Roman"/>
          <w:kern w:val="2"/>
          <w:sz w:val="24"/>
          <w:szCs w:val="24"/>
        </w:rPr>
        <w:t xml:space="preserve"> Declarația de intenție a candidatului. </w:t>
      </w:r>
    </w:p>
    <w:p w14:paraId="19C8DD53" w14:textId="77777777" w:rsidR="00B670C2" w:rsidRPr="00B670C2" w:rsidRDefault="00B670C2" w:rsidP="00B670C2">
      <w:pPr>
        <w:spacing w:after="0" w:line="276" w:lineRule="auto"/>
        <w:jc w:val="both"/>
        <w:rPr>
          <w:rFonts w:ascii="Times New Roman" w:hAnsi="Times New Roman" w:cs="Times New Roman"/>
          <w:kern w:val="2"/>
          <w:sz w:val="24"/>
          <w:szCs w:val="24"/>
        </w:rPr>
      </w:pPr>
      <w:r w:rsidRPr="00B670C2">
        <w:rPr>
          <w:rFonts w:ascii="Times New Roman" w:hAnsi="Times New Roman" w:cs="Times New Roman"/>
          <w:b/>
          <w:bCs/>
          <w:kern w:val="2"/>
          <w:sz w:val="24"/>
          <w:szCs w:val="24"/>
        </w:rPr>
        <w:t>4.</w:t>
      </w:r>
      <w:r w:rsidRPr="00B670C2">
        <w:rPr>
          <w:rFonts w:ascii="Times New Roman" w:hAnsi="Times New Roman" w:cs="Times New Roman"/>
          <w:kern w:val="2"/>
          <w:sz w:val="24"/>
          <w:szCs w:val="24"/>
        </w:rPr>
        <w:t xml:space="preserve"> Punctarea pe fișa individuală (atașată) se va realiza cu note de la 1 (novice) la 5 (expert) pentru toate criteriile prevăzute în matricea profilului de candidat și ținând cont de indicatorii stabiliți pentru fiecare din criterii, așa cum aceștia au fost definiți în cadrul matricei Consiliului de administrație (administratorilor întreprinderii publice), aprobate prin </w:t>
      </w:r>
      <w:r w:rsidRPr="00B670C2">
        <w:rPr>
          <w:rFonts w:ascii="Times New Roman" w:hAnsi="Times New Roman" w:cs="Times New Roman"/>
          <w:kern w:val="2"/>
          <w:sz w:val="24"/>
          <w:szCs w:val="24"/>
          <w:highlight w:val="yellow"/>
        </w:rPr>
        <w:t>____________________</w:t>
      </w:r>
    </w:p>
    <w:p w14:paraId="49DF68F5" w14:textId="77777777" w:rsidR="00B670C2" w:rsidRPr="00B670C2" w:rsidRDefault="00B670C2" w:rsidP="00B670C2">
      <w:pPr>
        <w:tabs>
          <w:tab w:val="left" w:pos="284"/>
        </w:tabs>
        <w:spacing w:after="0" w:line="276" w:lineRule="auto"/>
        <w:jc w:val="both"/>
        <w:rPr>
          <w:rFonts w:ascii="Times New Roman" w:hAnsi="Times New Roman" w:cs="Times New Roman"/>
          <w:kern w:val="2"/>
          <w:sz w:val="24"/>
          <w:szCs w:val="24"/>
        </w:rPr>
      </w:pPr>
      <w:r w:rsidRPr="00B670C2">
        <w:rPr>
          <w:rFonts w:ascii="Times New Roman" w:hAnsi="Times New Roman" w:cs="Times New Roman"/>
          <w:b/>
          <w:bCs/>
          <w:kern w:val="2"/>
          <w:sz w:val="24"/>
          <w:szCs w:val="24"/>
        </w:rPr>
        <w:t>5.</w:t>
      </w:r>
      <w:r w:rsidRPr="00B670C2">
        <w:rPr>
          <w:rFonts w:ascii="Times New Roman" w:hAnsi="Times New Roman" w:cs="Times New Roman"/>
          <w:kern w:val="2"/>
          <w:sz w:val="24"/>
          <w:szCs w:val="24"/>
        </w:rPr>
        <w:t xml:space="preserve"> Pentru fiecare dintre candidați va fi alocat un timp de maximum 30 de minute de derulare a interviului individual. </w:t>
      </w:r>
      <w:bookmarkStart w:id="1" w:name="_kc4hajn0m14r" w:colFirst="0" w:colLast="0"/>
      <w:bookmarkEnd w:id="1"/>
    </w:p>
    <w:p w14:paraId="725D1FA0" w14:textId="77777777" w:rsidR="004E0EA7" w:rsidRDefault="004E0EA7"/>
    <w:sectPr w:rsidR="004E0EA7" w:rsidSect="00336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0D5"/>
    <w:multiLevelType w:val="multilevel"/>
    <w:tmpl w:val="723CE026"/>
    <w:lvl w:ilvl="0">
      <w:start w:val="1"/>
      <w:numFmt w:val="decimal"/>
      <w:lvlText w:val="%1."/>
      <w:lvlJc w:val="left"/>
      <w:pPr>
        <w:ind w:left="720"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0482A18"/>
    <w:multiLevelType w:val="hybridMultilevel"/>
    <w:tmpl w:val="370C380C"/>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875577"/>
    <w:multiLevelType w:val="hybridMultilevel"/>
    <w:tmpl w:val="54A6CED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2251CB"/>
    <w:multiLevelType w:val="hybridMultilevel"/>
    <w:tmpl w:val="B5CE37DC"/>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26509D"/>
    <w:multiLevelType w:val="hybridMultilevel"/>
    <w:tmpl w:val="848C514A"/>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672E7C"/>
    <w:multiLevelType w:val="hybridMultilevel"/>
    <w:tmpl w:val="F9CE1606"/>
    <w:lvl w:ilvl="0" w:tplc="0418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C507CE3"/>
    <w:multiLevelType w:val="hybridMultilevel"/>
    <w:tmpl w:val="87FAF5CA"/>
    <w:lvl w:ilvl="0" w:tplc="0418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F0C623F"/>
    <w:multiLevelType w:val="hybridMultilevel"/>
    <w:tmpl w:val="2C5C21DE"/>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3A6D11"/>
    <w:multiLevelType w:val="hybridMultilevel"/>
    <w:tmpl w:val="3542A30C"/>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471C64"/>
    <w:multiLevelType w:val="hybridMultilevel"/>
    <w:tmpl w:val="0040CE72"/>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994CEB"/>
    <w:multiLevelType w:val="hybridMultilevel"/>
    <w:tmpl w:val="B4D27D7A"/>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9463069">
    <w:abstractNumId w:val="8"/>
  </w:num>
  <w:num w:numId="2" w16cid:durableId="424112761">
    <w:abstractNumId w:val="10"/>
  </w:num>
  <w:num w:numId="3" w16cid:durableId="1883134455">
    <w:abstractNumId w:val="2"/>
  </w:num>
  <w:num w:numId="4" w16cid:durableId="7874712">
    <w:abstractNumId w:val="5"/>
  </w:num>
  <w:num w:numId="5" w16cid:durableId="1480463480">
    <w:abstractNumId w:val="9"/>
  </w:num>
  <w:num w:numId="6" w16cid:durableId="648829261">
    <w:abstractNumId w:val="1"/>
  </w:num>
  <w:num w:numId="7" w16cid:durableId="1222014744">
    <w:abstractNumId w:val="7"/>
  </w:num>
  <w:num w:numId="8" w16cid:durableId="419182897">
    <w:abstractNumId w:val="3"/>
  </w:num>
  <w:num w:numId="9" w16cid:durableId="1498811987">
    <w:abstractNumId w:val="6"/>
  </w:num>
  <w:num w:numId="10" w16cid:durableId="1642927546">
    <w:abstractNumId w:val="4"/>
  </w:num>
  <w:num w:numId="11" w16cid:durableId="108908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93"/>
    <w:rsid w:val="00175B36"/>
    <w:rsid w:val="001D6894"/>
    <w:rsid w:val="00336201"/>
    <w:rsid w:val="004E0EA7"/>
    <w:rsid w:val="005B59B6"/>
    <w:rsid w:val="006B0DAC"/>
    <w:rsid w:val="006D3670"/>
    <w:rsid w:val="00816BCC"/>
    <w:rsid w:val="008A16C8"/>
    <w:rsid w:val="00921F93"/>
    <w:rsid w:val="009E585C"/>
    <w:rsid w:val="00A91CA4"/>
    <w:rsid w:val="00B670C2"/>
    <w:rsid w:val="00C76B27"/>
    <w:rsid w:val="00F20A3A"/>
    <w:rsid w:val="00F446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AE6C"/>
  <w15:chartTrackingRefBased/>
  <w15:docId w15:val="{CBCF848A-58C1-426D-A0E4-9BB3C6BF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21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921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921F93"/>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921F9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921F9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921F9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21F9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21F9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21F9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21F9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921F9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921F9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921F9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921F9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921F9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21F9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21F9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21F93"/>
    <w:rPr>
      <w:rFonts w:eastAsiaTheme="majorEastAsia" w:cstheme="majorBidi"/>
      <w:color w:val="272727" w:themeColor="text1" w:themeTint="D8"/>
    </w:rPr>
  </w:style>
  <w:style w:type="paragraph" w:styleId="Titlu">
    <w:name w:val="Title"/>
    <w:basedOn w:val="Normal"/>
    <w:next w:val="Normal"/>
    <w:link w:val="TitluCaracter"/>
    <w:uiPriority w:val="10"/>
    <w:qFormat/>
    <w:rsid w:val="00921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21F9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21F9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21F9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21F9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21F93"/>
    <w:rPr>
      <w:i/>
      <w:iCs/>
      <w:color w:val="404040" w:themeColor="text1" w:themeTint="BF"/>
    </w:rPr>
  </w:style>
  <w:style w:type="paragraph" w:styleId="Listparagraf">
    <w:name w:val="List Paragraph"/>
    <w:basedOn w:val="Normal"/>
    <w:uiPriority w:val="34"/>
    <w:qFormat/>
    <w:rsid w:val="00921F93"/>
    <w:pPr>
      <w:ind w:left="720"/>
      <w:contextualSpacing/>
    </w:pPr>
  </w:style>
  <w:style w:type="character" w:styleId="Accentuareintens">
    <w:name w:val="Intense Emphasis"/>
    <w:basedOn w:val="Fontdeparagrafimplicit"/>
    <w:uiPriority w:val="21"/>
    <w:qFormat/>
    <w:rsid w:val="00921F93"/>
    <w:rPr>
      <w:i/>
      <w:iCs/>
      <w:color w:val="0F4761" w:themeColor="accent1" w:themeShade="BF"/>
    </w:rPr>
  </w:style>
  <w:style w:type="paragraph" w:styleId="Citatintens">
    <w:name w:val="Intense Quote"/>
    <w:basedOn w:val="Normal"/>
    <w:next w:val="Normal"/>
    <w:link w:val="CitatintensCaracter"/>
    <w:uiPriority w:val="30"/>
    <w:qFormat/>
    <w:rsid w:val="00921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921F93"/>
    <w:rPr>
      <w:i/>
      <w:iCs/>
      <w:color w:val="0F4761" w:themeColor="accent1" w:themeShade="BF"/>
    </w:rPr>
  </w:style>
  <w:style w:type="character" w:styleId="Referireintens">
    <w:name w:val="Intense Reference"/>
    <w:basedOn w:val="Fontdeparagrafimplicit"/>
    <w:uiPriority w:val="32"/>
    <w:qFormat/>
    <w:rsid w:val="00921F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8F21F-62FC-47E0-A46D-26F08C771AB0}">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AAAAAAD9-57E2-4B33-8641-630F8F812E66}">
  <ds:schemaRefs>
    <ds:schemaRef ds:uri="http://schemas.microsoft.com/sharepoint/v3/contenttype/forms"/>
  </ds:schemaRefs>
</ds:datastoreItem>
</file>

<file path=customXml/itemProps3.xml><?xml version="1.0" encoding="utf-8"?>
<ds:datastoreItem xmlns:ds="http://schemas.openxmlformats.org/officeDocument/2006/customXml" ds:itemID="{E1D1DF59-17B1-4531-BBFC-6F40A3F6F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1149</Words>
  <Characters>6669</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Calcaianu</dc:creator>
  <cp:keywords/>
  <dc:description/>
  <cp:lastModifiedBy>Bianca Calcaianu</cp:lastModifiedBy>
  <cp:revision>9</cp:revision>
  <dcterms:created xsi:type="dcterms:W3CDTF">2026-02-24T14:08:00Z</dcterms:created>
  <dcterms:modified xsi:type="dcterms:W3CDTF">2026-03-05T10:07:00Z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